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4EA1" w14:textId="0060050D" w:rsidR="0059153B" w:rsidRDefault="00C96831">
      <w:r>
        <w:rPr>
          <w:b/>
          <w:noProof/>
          <w:sz w:val="26"/>
          <w:szCs w:val="26"/>
        </w:rPr>
        <w:drawing>
          <wp:inline distT="0" distB="0" distL="0" distR="0" wp14:anchorId="39423E78" wp14:editId="3D6342DB">
            <wp:extent cx="2930577" cy="100409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-CLTE-Logo-Lockups-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658" cy="105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7CBD" w14:textId="77777777" w:rsidR="00C96831" w:rsidRDefault="00C96831"/>
    <w:p w14:paraId="0A4D8713" w14:textId="1075558F" w:rsidR="00C96831" w:rsidRPr="005438BF" w:rsidRDefault="00C96831" w:rsidP="00C96831">
      <w:pPr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5438BF">
        <w:rPr>
          <w:rFonts w:asciiTheme="majorHAnsi" w:hAnsiTheme="majorHAnsi"/>
          <w:b/>
          <w:color w:val="000000" w:themeColor="text1"/>
          <w:sz w:val="21"/>
          <w:szCs w:val="21"/>
        </w:rPr>
        <w:t xml:space="preserve">Suggestions for writing </w:t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 xml:space="preserve">Program-Level </w:t>
      </w:r>
      <w:r w:rsidRPr="005438BF">
        <w:rPr>
          <w:rFonts w:asciiTheme="majorHAnsi" w:hAnsiTheme="majorHAnsi"/>
          <w:b/>
          <w:color w:val="000000" w:themeColor="text1"/>
          <w:sz w:val="21"/>
          <w:szCs w:val="21"/>
        </w:rPr>
        <w:t>Student Learning Outcomes</w:t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 xml:space="preserve"> </w:t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>&amp;</w:t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 xml:space="preserve"> Course</w:t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>-Level Learning</w:t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 xml:space="preserve"> Goals</w:t>
      </w:r>
    </w:p>
    <w:p w14:paraId="5B43A9E2" w14:textId="06F467A2" w:rsidR="00C96831" w:rsidRDefault="00C96831" w:rsidP="00C96831">
      <w:pPr>
        <w:rPr>
          <w:rFonts w:asciiTheme="majorHAnsi" w:hAnsiTheme="majorHAnsi"/>
          <w:color w:val="000000" w:themeColor="text1"/>
          <w:sz w:val="21"/>
          <w:szCs w:val="21"/>
        </w:rPr>
      </w:pPr>
    </w:p>
    <w:p w14:paraId="69387536" w14:textId="77777777" w:rsidR="00C96831" w:rsidRDefault="00C96831" w:rsidP="00C96831">
      <w:pPr>
        <w:rPr>
          <w:rFonts w:asciiTheme="majorHAnsi" w:hAnsiTheme="majorHAnsi"/>
          <w:color w:val="000000" w:themeColor="text1"/>
          <w:sz w:val="21"/>
          <w:szCs w:val="21"/>
        </w:rPr>
      </w:pPr>
    </w:p>
    <w:p w14:paraId="4DD935F7" w14:textId="77777777" w:rsidR="00C96831" w:rsidRPr="00C96831" w:rsidRDefault="00C96831" w:rsidP="00C96831">
      <w:pPr>
        <w:rPr>
          <w:rFonts w:ascii="Calibri" w:hAnsi="Calibri" w:cs="Calibri"/>
          <w:color w:val="000000" w:themeColor="text1"/>
          <w:sz w:val="21"/>
          <w:szCs w:val="21"/>
        </w:rPr>
      </w:pPr>
      <w:r w:rsidRPr="00C96831">
        <w:rPr>
          <w:rFonts w:ascii="Calibri" w:hAnsi="Calibri" w:cs="Calibri"/>
          <w:color w:val="000000" w:themeColor="text1"/>
          <w:sz w:val="21"/>
          <w:szCs w:val="21"/>
        </w:rPr>
        <w:t>Goals and Outcomes should be student-centered, define directly observable/clearly assessible demonstration of knowledge or skills, and expect higher-order thinking, as appropriate to the course level.</w:t>
      </w:r>
    </w:p>
    <w:p w14:paraId="20F83008" w14:textId="35F57DC5" w:rsidR="00C96831" w:rsidRDefault="00C96831" w:rsidP="00C96831">
      <w:pPr>
        <w:rPr>
          <w:rFonts w:ascii="Calibri" w:hAnsi="Calibri" w:cs="Calibri"/>
          <w:color w:val="000000" w:themeColor="text1"/>
          <w:sz w:val="21"/>
          <w:szCs w:val="21"/>
        </w:rPr>
      </w:pPr>
    </w:p>
    <w:p w14:paraId="25E6D0A6" w14:textId="77777777" w:rsidR="00C96831" w:rsidRPr="00C96831" w:rsidRDefault="00C96831" w:rsidP="00C96831">
      <w:pPr>
        <w:rPr>
          <w:rFonts w:ascii="Calibri" w:hAnsi="Calibri" w:cs="Calibri"/>
          <w:color w:val="000000" w:themeColor="text1"/>
          <w:sz w:val="21"/>
          <w:szCs w:val="21"/>
        </w:rPr>
      </w:pPr>
    </w:p>
    <w:p w14:paraId="6C575A93" w14:textId="0BD1585A" w:rsidR="00C96831" w:rsidRPr="00C96831" w:rsidRDefault="00C96831" w:rsidP="00C96831">
      <w:pPr>
        <w:ind w:left="180" w:hanging="1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•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ab/>
        <w:t xml:space="preserve">Goals and Outcomes statements should begin with “Student will be able to…” and should include an </w:t>
      </w:r>
      <w:r w:rsidRPr="00C96831">
        <w:rPr>
          <w:rFonts w:ascii="Calibri" w:hAnsi="Calibri" w:cs="Calibri"/>
          <w:color w:val="000000" w:themeColor="text1"/>
          <w:sz w:val="21"/>
          <w:szCs w:val="21"/>
          <w:u w:val="single"/>
        </w:rPr>
        <w:t>action verb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and an </w:t>
      </w:r>
      <w:r w:rsidRPr="00C96831">
        <w:rPr>
          <w:rFonts w:ascii="Calibri" w:hAnsi="Calibri" w:cs="Calibri"/>
          <w:color w:val="000000" w:themeColor="text1"/>
          <w:sz w:val="21"/>
          <w:szCs w:val="21"/>
          <w:u w:val="single"/>
        </w:rPr>
        <w:t>object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of that action. </w:t>
      </w:r>
    </w:p>
    <w:p w14:paraId="6E3AB807" w14:textId="77777777" w:rsidR="00C96831" w:rsidRPr="00C96831" w:rsidRDefault="00C96831" w:rsidP="00C96831">
      <w:pPr>
        <w:ind w:left="180" w:hanging="180"/>
        <w:rPr>
          <w:rFonts w:ascii="Calibri" w:hAnsi="Calibri" w:cs="Calibri"/>
          <w:color w:val="000000" w:themeColor="text1"/>
          <w:sz w:val="21"/>
          <w:szCs w:val="21"/>
        </w:rPr>
      </w:pPr>
    </w:p>
    <w:p w14:paraId="5DB2E3D8" w14:textId="76DD2135" w:rsidR="00C96831" w:rsidRPr="00C96831" w:rsidRDefault="00C96831" w:rsidP="00C96831">
      <w:pPr>
        <w:ind w:left="180" w:hanging="1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•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ab/>
        <w:t xml:space="preserve">Useful verbs for </w:t>
      </w:r>
      <w:r>
        <w:rPr>
          <w:rFonts w:ascii="Calibri" w:hAnsi="Calibri" w:cs="Calibri"/>
          <w:color w:val="000000" w:themeColor="text1"/>
          <w:sz w:val="21"/>
          <w:szCs w:val="21"/>
        </w:rPr>
        <w:t>Learning Goal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statements include:</w:t>
      </w:r>
    </w:p>
    <w:p w14:paraId="32DBC6B0" w14:textId="4323AB64" w:rsidR="00C96831" w:rsidRPr="00C96831" w:rsidRDefault="00C96831" w:rsidP="00C96831">
      <w:pPr>
        <w:ind w:left="1890" w:hanging="1170"/>
        <w:rPr>
          <w:rFonts w:ascii="Calibri" w:hAnsi="Calibri" w:cs="Calibri"/>
          <w:color w:val="000000" w:themeColor="text1"/>
          <w:sz w:val="21"/>
          <w:szCs w:val="21"/>
        </w:rPr>
      </w:pPr>
      <w:r w:rsidRPr="00C96831">
        <w:rPr>
          <w:rFonts w:ascii="Calibri" w:hAnsi="Calibri" w:cs="Calibri"/>
          <w:color w:val="000000" w:themeColor="text1"/>
          <w:sz w:val="21"/>
          <w:szCs w:val="21"/>
        </w:rPr>
        <w:t>Lower order:</w:t>
      </w:r>
      <w:r>
        <w:rPr>
          <w:rFonts w:ascii="Calibri" w:hAnsi="Calibri" w:cs="Calibri"/>
          <w:color w:val="000000" w:themeColor="text1"/>
          <w:sz w:val="21"/>
          <w:szCs w:val="21"/>
        </w:rPr>
        <w:tab/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>classify, categorize, define, describe, label, list, recite</w:t>
      </w:r>
    </w:p>
    <w:p w14:paraId="34621306" w14:textId="39594B98" w:rsidR="00C96831" w:rsidRDefault="00C96831" w:rsidP="00C96831">
      <w:pPr>
        <w:ind w:left="1890" w:hanging="1170"/>
        <w:rPr>
          <w:rFonts w:ascii="Calibri" w:hAnsi="Calibri" w:cs="Calibri"/>
          <w:color w:val="000000" w:themeColor="text1"/>
          <w:sz w:val="21"/>
          <w:szCs w:val="21"/>
        </w:rPr>
      </w:pPr>
      <w:r w:rsidRPr="00C96831">
        <w:rPr>
          <w:rFonts w:ascii="Calibri" w:hAnsi="Calibri" w:cs="Calibri"/>
          <w:color w:val="000000" w:themeColor="text1"/>
          <w:sz w:val="21"/>
          <w:szCs w:val="21"/>
        </w:rPr>
        <w:t>Higher order:</w:t>
      </w:r>
      <w:r>
        <w:rPr>
          <w:rFonts w:ascii="Calibri" w:hAnsi="Calibri" w:cs="Calibri"/>
          <w:color w:val="000000" w:themeColor="text1"/>
          <w:sz w:val="21"/>
          <w:szCs w:val="21"/>
        </w:rPr>
        <w:tab/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apply, compare, create, critique, defend, develop, design, evaluate, infer, interpret, illustrate, synthesize, verify, test </w:t>
      </w:r>
    </w:p>
    <w:p w14:paraId="176857AF" w14:textId="707C792C" w:rsidR="00C96831" w:rsidRDefault="00C96831" w:rsidP="00C96831">
      <w:pPr>
        <w:ind w:left="1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100- and 200-level course might mostly include lower order actions.</w:t>
      </w:r>
    </w:p>
    <w:p w14:paraId="72417D26" w14:textId="0575185F" w:rsidR="00C96831" w:rsidRPr="00C96831" w:rsidRDefault="00C96831" w:rsidP="00C96831">
      <w:pPr>
        <w:ind w:left="1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Upper-level courses should mostly ask students to engage with higher order learning goals that build upon some lower order goals, either from that course or earlier courses.</w:t>
      </w:r>
    </w:p>
    <w:p w14:paraId="318092CA" w14:textId="77777777" w:rsidR="00C96831" w:rsidRPr="00C96831" w:rsidRDefault="00C96831" w:rsidP="00C96831">
      <w:pPr>
        <w:ind w:left="180" w:hanging="180"/>
        <w:rPr>
          <w:rFonts w:ascii="Calibri" w:hAnsi="Calibri" w:cs="Calibri"/>
          <w:color w:val="000000" w:themeColor="text1"/>
          <w:sz w:val="21"/>
          <w:szCs w:val="21"/>
        </w:rPr>
      </w:pPr>
    </w:p>
    <w:p w14:paraId="2C8C1F68" w14:textId="360E5E6B" w:rsidR="00C96831" w:rsidRPr="00C96831" w:rsidRDefault="00C96831" w:rsidP="00C96831">
      <w:pPr>
        <w:ind w:left="180" w:hanging="1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•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ab/>
        <w:t xml:space="preserve">Goals and Outcomes should inform the design of assignments or activities that generate evidence you can </w:t>
      </w:r>
      <w:r w:rsidRPr="00C96831">
        <w:rPr>
          <w:rFonts w:ascii="Calibri" w:hAnsi="Calibri" w:cs="Calibri"/>
          <w:color w:val="000000" w:themeColor="text1"/>
          <w:sz w:val="21"/>
          <w:szCs w:val="21"/>
          <w:u w:val="single"/>
        </w:rPr>
        <w:t>directly observe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in the results of student work (learning artifacts).</w:t>
      </w:r>
    </w:p>
    <w:p w14:paraId="169DB253" w14:textId="77777777" w:rsidR="00C96831" w:rsidRPr="00C96831" w:rsidRDefault="00C96831" w:rsidP="00C96831">
      <w:pPr>
        <w:ind w:left="180" w:hanging="180"/>
        <w:rPr>
          <w:rFonts w:ascii="Calibri" w:hAnsi="Calibri" w:cs="Calibri"/>
          <w:color w:val="000000" w:themeColor="text1"/>
          <w:sz w:val="21"/>
          <w:szCs w:val="21"/>
        </w:rPr>
      </w:pPr>
    </w:p>
    <w:p w14:paraId="3ACECFF4" w14:textId="5A56795F" w:rsidR="00C96831" w:rsidRPr="00C96831" w:rsidRDefault="00C96831" w:rsidP="00C96831">
      <w:pPr>
        <w:ind w:left="180" w:hanging="1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•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ab/>
        <w:t>Statements should avoid references to internal states of mind</w:t>
      </w:r>
      <w:r>
        <w:rPr>
          <w:rFonts w:ascii="Calibri" w:hAnsi="Calibri" w:cs="Calibri"/>
          <w:color w:val="000000" w:themeColor="text1"/>
          <w:sz w:val="21"/>
          <w:szCs w:val="21"/>
        </w:rPr>
        <w:t xml:space="preserve"> and ambiguous language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>:</w:t>
      </w:r>
    </w:p>
    <w:p w14:paraId="2B0C8727" w14:textId="77777777" w:rsidR="00C96831" w:rsidRPr="00C96831" w:rsidRDefault="00C96831" w:rsidP="00C96831">
      <w:pPr>
        <w:ind w:left="180"/>
        <w:rPr>
          <w:rFonts w:ascii="Calibri" w:hAnsi="Calibri" w:cs="Calibri"/>
          <w:color w:val="000000" w:themeColor="text1"/>
          <w:sz w:val="21"/>
          <w:szCs w:val="21"/>
        </w:rPr>
      </w:pPr>
      <w:r w:rsidRPr="00C96831">
        <w:rPr>
          <w:rFonts w:ascii="Calibri" w:hAnsi="Calibri" w:cs="Calibri"/>
          <w:color w:val="000000" w:themeColor="text1"/>
          <w:sz w:val="21"/>
          <w:szCs w:val="21"/>
        </w:rPr>
        <w:t>appreciate, feel, know, learn, understand, explore, awareness of.</w:t>
      </w:r>
    </w:p>
    <w:p w14:paraId="1AA9AFE6" w14:textId="77777777" w:rsidR="00C96831" w:rsidRPr="00C96831" w:rsidRDefault="00C96831" w:rsidP="00C96831">
      <w:pPr>
        <w:ind w:left="180" w:hanging="180"/>
        <w:rPr>
          <w:rFonts w:ascii="Calibri" w:hAnsi="Calibri" w:cs="Calibri"/>
          <w:color w:val="000000" w:themeColor="text1"/>
          <w:sz w:val="21"/>
          <w:szCs w:val="21"/>
        </w:rPr>
      </w:pPr>
    </w:p>
    <w:p w14:paraId="7ACDBE07" w14:textId="6BA3CE03" w:rsidR="00C96831" w:rsidRPr="00C96831" w:rsidRDefault="00C96831" w:rsidP="00C96831">
      <w:pPr>
        <w:ind w:left="180" w:hanging="1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•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ab/>
        <w:t xml:space="preserve">Knowledge is impossible to observe while it is internalized. When wanting to assess knowledge, rather than demonstration of skills, focus assignments/students on the ability to </w:t>
      </w:r>
      <w:r w:rsidRPr="00C96831">
        <w:rPr>
          <w:rFonts w:ascii="Calibri" w:hAnsi="Calibri" w:cs="Calibri"/>
          <w:color w:val="000000" w:themeColor="text1"/>
          <w:sz w:val="21"/>
          <w:szCs w:val="21"/>
          <w:u w:val="single"/>
        </w:rPr>
        <w:t>demonstrate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knowledge, by producing an artifact that contains expected information.</w:t>
      </w:r>
    </w:p>
    <w:p w14:paraId="42000A94" w14:textId="77777777" w:rsidR="00C96831" w:rsidRPr="00C96831" w:rsidRDefault="00C96831" w:rsidP="00C96831">
      <w:pPr>
        <w:ind w:left="180" w:hanging="180"/>
        <w:rPr>
          <w:rFonts w:ascii="Calibri" w:hAnsi="Calibri" w:cs="Calibri"/>
          <w:color w:val="000000" w:themeColor="text1"/>
          <w:sz w:val="21"/>
          <w:szCs w:val="21"/>
        </w:rPr>
      </w:pPr>
    </w:p>
    <w:p w14:paraId="16A2A94F" w14:textId="14DA2E22" w:rsidR="00C96831" w:rsidRPr="00C96831" w:rsidRDefault="00C96831" w:rsidP="00C96831">
      <w:pPr>
        <w:ind w:left="180" w:hanging="1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•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ab/>
        <w:t xml:space="preserve">Learning Goals statements that include more than one goal for skill or knowledge demonstration are more difficult to assess. If the Learning Goal asks students to do A </w:t>
      </w:r>
      <w:r w:rsidRPr="00C96831">
        <w:rPr>
          <w:rFonts w:ascii="Calibri" w:hAnsi="Calibri" w:cs="Calibri"/>
          <w:i/>
          <w:color w:val="000000" w:themeColor="text1"/>
          <w:sz w:val="21"/>
          <w:szCs w:val="21"/>
        </w:rPr>
        <w:t>and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B, it will be difficult to measure with a single score which items students are or are not being successful with. A</w:t>
      </w:r>
      <w:r>
        <w:rPr>
          <w:rFonts w:ascii="Calibri" w:hAnsi="Calibri" w:cs="Calibri"/>
          <w:color w:val="000000" w:themeColor="text1"/>
          <w:sz w:val="21"/>
          <w:szCs w:val="21"/>
        </w:rPr>
        <w:t xml:space="preserve"> single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average score on an assignment with multiple </w:t>
      </w:r>
      <w:r>
        <w:rPr>
          <w:rFonts w:ascii="Calibri" w:hAnsi="Calibri" w:cs="Calibri"/>
          <w:color w:val="000000" w:themeColor="text1"/>
          <w:sz w:val="21"/>
          <w:szCs w:val="21"/>
        </w:rPr>
        <w:t>Goals</w:t>
      </w:r>
      <w:r w:rsidRPr="00C96831">
        <w:rPr>
          <w:rFonts w:ascii="Calibri" w:hAnsi="Calibri" w:cs="Calibri"/>
          <w:color w:val="000000" w:themeColor="text1"/>
          <w:sz w:val="21"/>
          <w:szCs w:val="21"/>
        </w:rPr>
        <w:t xml:space="preserve"> can only reveal so much. Student may do poorly, but it will but unclear if they struggled with A or B, or perhaps both, so it is difficult to know what to target for improvement in the future. In such cases, the assessment instrument might need to focus on a single line in a rubric for reporting, rather than a total score.</w:t>
      </w:r>
    </w:p>
    <w:p w14:paraId="7945F17F" w14:textId="77777777" w:rsidR="00C96831" w:rsidRPr="005438BF" w:rsidRDefault="00C96831" w:rsidP="00C96831">
      <w:pPr>
        <w:rPr>
          <w:rFonts w:asciiTheme="majorHAnsi" w:hAnsiTheme="majorHAnsi"/>
          <w:color w:val="000000" w:themeColor="text1"/>
          <w:sz w:val="21"/>
          <w:szCs w:val="21"/>
        </w:rPr>
      </w:pPr>
    </w:p>
    <w:p w14:paraId="0B4E7F04" w14:textId="77777777" w:rsidR="00C96831" w:rsidRPr="005438BF" w:rsidRDefault="00C96831" w:rsidP="00C96831">
      <w:pPr>
        <w:ind w:left="180" w:hanging="180"/>
        <w:rPr>
          <w:rFonts w:asciiTheme="majorHAnsi" w:hAnsiTheme="majorHAnsi"/>
          <w:color w:val="000000" w:themeColor="text1"/>
          <w:sz w:val="21"/>
          <w:szCs w:val="21"/>
        </w:rPr>
      </w:pPr>
    </w:p>
    <w:p w14:paraId="5D6B62E4" w14:textId="77777777" w:rsidR="00C96831" w:rsidRPr="005438BF" w:rsidRDefault="00C96831" w:rsidP="00C96831">
      <w:pPr>
        <w:ind w:left="180" w:hanging="180"/>
        <w:rPr>
          <w:rFonts w:asciiTheme="majorHAnsi" w:hAnsiTheme="majorHAnsi"/>
          <w:color w:val="000000" w:themeColor="text1"/>
          <w:sz w:val="21"/>
          <w:szCs w:val="21"/>
        </w:rPr>
      </w:pPr>
    </w:p>
    <w:p w14:paraId="7BBDA5A2" w14:textId="77777777" w:rsidR="00C96831" w:rsidRPr="005438BF" w:rsidRDefault="00C96831" w:rsidP="00C96831">
      <w:pPr>
        <w:rPr>
          <w:rFonts w:asciiTheme="majorHAnsi" w:hAnsiTheme="majorHAnsi"/>
          <w:color w:val="000000" w:themeColor="text1"/>
          <w:sz w:val="21"/>
          <w:szCs w:val="21"/>
        </w:rPr>
      </w:pPr>
    </w:p>
    <w:p w14:paraId="35882BC4" w14:textId="77777777" w:rsidR="00C96831" w:rsidRDefault="00C96831" w:rsidP="00C96831">
      <w:pPr>
        <w:rPr>
          <w:rFonts w:asciiTheme="majorHAnsi" w:hAnsiTheme="majorHAnsi"/>
          <w:sz w:val="21"/>
          <w:szCs w:val="21"/>
        </w:rPr>
      </w:pPr>
    </w:p>
    <w:p w14:paraId="4403D80B" w14:textId="77777777" w:rsidR="00C96831" w:rsidRPr="005438BF" w:rsidRDefault="00C96831" w:rsidP="00C96831">
      <w:pPr>
        <w:rPr>
          <w:rFonts w:asciiTheme="majorHAnsi" w:hAnsiTheme="majorHAnsi"/>
          <w:sz w:val="21"/>
          <w:szCs w:val="21"/>
        </w:rPr>
      </w:pPr>
    </w:p>
    <w:p w14:paraId="6283EFAB" w14:textId="77777777" w:rsidR="00C96831" w:rsidRPr="005438BF" w:rsidRDefault="00C96831" w:rsidP="00C96831">
      <w:pPr>
        <w:rPr>
          <w:rFonts w:asciiTheme="majorHAnsi" w:hAnsiTheme="majorHAnsi"/>
          <w:sz w:val="21"/>
          <w:szCs w:val="21"/>
        </w:rPr>
      </w:pPr>
    </w:p>
    <w:p w14:paraId="7BF19DE3" w14:textId="77777777" w:rsidR="00C96831" w:rsidRDefault="00C96831"/>
    <w:sectPr w:rsidR="00C96831" w:rsidSect="0084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31"/>
    <w:rsid w:val="003E3E87"/>
    <w:rsid w:val="0044398A"/>
    <w:rsid w:val="0059153B"/>
    <w:rsid w:val="00843481"/>
    <w:rsid w:val="00C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E4AE0"/>
  <w15:chartTrackingRefBased/>
  <w15:docId w15:val="{6B86BF62-A6AB-2A4D-B77E-1555127A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 Cox</dc:creator>
  <cp:keywords/>
  <dc:description/>
  <cp:lastModifiedBy>Nathan J Cox</cp:lastModifiedBy>
  <cp:revision>2</cp:revision>
  <dcterms:created xsi:type="dcterms:W3CDTF">2020-07-01T20:42:00Z</dcterms:created>
  <dcterms:modified xsi:type="dcterms:W3CDTF">2020-07-01T20:53:00Z</dcterms:modified>
</cp:coreProperties>
</file>